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14F7F" w14:textId="17CBBD94" w:rsidR="00431130" w:rsidRPr="004435D6" w:rsidRDefault="00000000" w:rsidP="004435D6">
      <w:pPr>
        <w:spacing w:after="300" w:line="276" w:lineRule="auto"/>
        <w:jc w:val="both"/>
        <w:rPr>
          <w:rFonts w:ascii="Times New Roman" w:eastAsia="Century Gothic" w:hAnsi="Times New Roman" w:cs="Times New Roman"/>
          <w:b/>
          <w:bCs/>
          <w:kern w:val="0"/>
          <w14:ligatures w14:val="none"/>
        </w:rPr>
      </w:pPr>
      <w:r>
        <w:rPr>
          <w:rFonts w:ascii="Times New Roman" w:hAnsi="Times New Roman" w:cs="Times New Roman"/>
          <w:b/>
          <w:bCs/>
          <w:kern w:val="0"/>
        </w:rPr>
        <w:pict w14:anchorId="1C522E6D">
          <v:rect id="_x0000_i1025" style="width:0;height:1.5pt" o:hralign="center" o:hrstd="t" o:hr="t" fillcolor="#a0a0a0" stroked="f"/>
        </w:pict>
      </w:r>
    </w:p>
    <w:p w14:paraId="2C742B73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2AB4F3A0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59E2D879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443F1F67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74FF302B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6303991C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0791E1F4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4D31CA8A" w14:textId="77777777" w:rsid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</w:p>
    <w:p w14:paraId="75CA19F3" w14:textId="0295F056" w:rsidR="004435D6" w:rsidRP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MEMORIAL DESCRITIVO</w:t>
      </w:r>
    </w:p>
    <w:p w14:paraId="655283F9" w14:textId="77777777" w:rsidR="004435D6" w:rsidRPr="004435D6" w:rsidRDefault="004435D6" w:rsidP="004435D6">
      <w:pPr>
        <w:jc w:val="center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REFORMA DO CENTRO EDUCACIONAL HELGA FOLLMANN</w:t>
      </w:r>
    </w:p>
    <w:p w14:paraId="0A0F62F4" w14:textId="77777777" w:rsidR="004435D6" w:rsidRDefault="004435D6" w:rsidP="004435D6">
      <w:pPr>
        <w:rPr>
          <w:rFonts w:ascii="Times New Roman" w:hAnsi="Times New Roman" w:cs="Times New Roman"/>
          <w:b/>
          <w:bCs/>
          <w:kern w:val="0"/>
        </w:rPr>
      </w:pPr>
    </w:p>
    <w:p w14:paraId="0C538FD4" w14:textId="77777777" w:rsidR="004435D6" w:rsidRDefault="004435D6" w:rsidP="004435D6">
      <w:pPr>
        <w:rPr>
          <w:rFonts w:ascii="Times New Roman" w:hAnsi="Times New Roman" w:cs="Times New Roman"/>
          <w:b/>
          <w:bCs/>
          <w:kern w:val="0"/>
        </w:rPr>
      </w:pPr>
    </w:p>
    <w:p w14:paraId="2619F1DB" w14:textId="77777777" w:rsidR="004435D6" w:rsidRDefault="004435D6" w:rsidP="004435D6">
      <w:pPr>
        <w:rPr>
          <w:rFonts w:ascii="Times New Roman" w:hAnsi="Times New Roman" w:cs="Times New Roman"/>
          <w:b/>
          <w:bCs/>
          <w:kern w:val="0"/>
        </w:rPr>
      </w:pPr>
    </w:p>
    <w:p w14:paraId="21ED77E7" w14:textId="77777777" w:rsidR="004435D6" w:rsidRDefault="004435D6" w:rsidP="004435D6">
      <w:pPr>
        <w:rPr>
          <w:rFonts w:ascii="Times New Roman" w:hAnsi="Times New Roman" w:cs="Times New Roman"/>
          <w:b/>
          <w:bCs/>
          <w:kern w:val="0"/>
        </w:rPr>
      </w:pPr>
    </w:p>
    <w:p w14:paraId="1DCF0298" w14:textId="77777777" w:rsidR="004435D6" w:rsidRDefault="004435D6" w:rsidP="004435D6">
      <w:pPr>
        <w:rPr>
          <w:rFonts w:ascii="Times New Roman" w:hAnsi="Times New Roman" w:cs="Times New Roman"/>
          <w:b/>
          <w:bCs/>
          <w:kern w:val="0"/>
        </w:rPr>
      </w:pPr>
    </w:p>
    <w:p w14:paraId="418B53FB" w14:textId="19218AFE" w:rsidR="004435D6" w:rsidRPr="004435D6" w:rsidRDefault="004435D6" w:rsidP="004435D6">
      <w:pPr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 xml:space="preserve">Contratante: Prefeitura Municipal de </w:t>
      </w:r>
      <w:proofErr w:type="spellStart"/>
      <w:r w:rsidRPr="004435D6">
        <w:rPr>
          <w:rFonts w:ascii="Times New Roman" w:hAnsi="Times New Roman" w:cs="Times New Roman"/>
          <w:kern w:val="0"/>
        </w:rPr>
        <w:t>Tunápolis</w:t>
      </w:r>
      <w:proofErr w:type="spellEnd"/>
      <w:r w:rsidRPr="004435D6">
        <w:rPr>
          <w:rFonts w:ascii="Times New Roman" w:hAnsi="Times New Roman" w:cs="Times New Roman"/>
          <w:kern w:val="0"/>
        </w:rPr>
        <w:br/>
        <w:t>Objeto: Reforma do Centro Educacional Helga Follmann</w:t>
      </w:r>
      <w:r w:rsidRPr="004435D6">
        <w:rPr>
          <w:rFonts w:ascii="Times New Roman" w:hAnsi="Times New Roman" w:cs="Times New Roman"/>
          <w:kern w:val="0"/>
        </w:rPr>
        <w:br/>
        <w:t>Local: Centro Educacional Helga Follmann</w:t>
      </w:r>
      <w:r w:rsidRPr="004435D6">
        <w:rPr>
          <w:rFonts w:ascii="Times New Roman" w:hAnsi="Times New Roman" w:cs="Times New Roman"/>
          <w:kern w:val="0"/>
        </w:rPr>
        <w:br/>
        <w:t>Responsável Técnico: Jonatan Cardoso de Oliveira</w:t>
      </w:r>
      <w:r w:rsidRPr="004435D6">
        <w:rPr>
          <w:rFonts w:ascii="Times New Roman" w:hAnsi="Times New Roman" w:cs="Times New Roman"/>
          <w:kern w:val="0"/>
        </w:rPr>
        <w:br/>
        <w:t>Engenheiro civil – CREA/SC: 143410-3</w:t>
      </w:r>
    </w:p>
    <w:p w14:paraId="3E8C00EF" w14:textId="77777777" w:rsidR="004435D6" w:rsidRPr="004435D6" w:rsidRDefault="004435D6" w:rsidP="004435D6">
      <w:pPr>
        <w:jc w:val="center"/>
        <w:rPr>
          <w:rFonts w:ascii="Times New Roman" w:hAnsi="Times New Roman" w:cs="Times New Roman"/>
          <w:kern w:val="0"/>
        </w:rPr>
      </w:pPr>
    </w:p>
    <w:p w14:paraId="7D80FD5A" w14:textId="3B90D6C4" w:rsidR="004435D6" w:rsidRPr="004435D6" w:rsidRDefault="004435D6" w:rsidP="004435D6">
      <w:pPr>
        <w:jc w:val="center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>MAIO/2026</w:t>
      </w:r>
    </w:p>
    <w:p w14:paraId="280124C3" w14:textId="36DDFEB4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3D5A7621">
          <v:rect id="_x0000_i1026" style="width:0;height:1.5pt" o:hralign="center" o:hrstd="t" o:hr="t" fillcolor="#a0a0a0" stroked="f"/>
        </w:pict>
      </w:r>
    </w:p>
    <w:p w14:paraId="45520004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2BA03D14" w14:textId="4A6950EA" w:rsid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2932EBCE">
          <v:rect id="_x0000_i1027" style="width:0;height:1.5pt" o:hralign="center" o:hrstd="t" o:hr="t" fillcolor="#a0a0a0" stroked="f"/>
        </w:pict>
      </w:r>
    </w:p>
    <w:p w14:paraId="4EEC070F" w14:textId="1C0CA199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1. OBJETIVO</w:t>
      </w:r>
    </w:p>
    <w:p w14:paraId="4FD7A97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>O presente Memorial Descritivo tem por finalidade estabelecer as diretrizes técnicas, especificações de materiais, métodos executivos e padrões mínimos de qualidade para execução da obra de reforma do Centro Educacional Helga Follmann, conforme serviços constantes na planilha orçamentária e demais documentos técnicos integrantes do processo.</w:t>
      </w:r>
    </w:p>
    <w:p w14:paraId="1F8CD3A2" w14:textId="77777777" w:rsidR="004435D6" w:rsidRPr="004435D6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>Todos os serviços deverão ser executados em conformidade com as normas técnicas da ABNT, especificações do SINAPI, legislações vigentes, orientações da fiscalização e boas práticas de engenharia.</w:t>
      </w:r>
    </w:p>
    <w:p w14:paraId="789FB76E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5272B7C3">
          <v:rect id="_x0000_i1028" style="width:0;height:1.5pt" o:hralign="center" o:hrstd="t" o:hr="t" fillcolor="#a0a0a0" stroked="f"/>
        </w:pict>
      </w:r>
    </w:p>
    <w:p w14:paraId="224CDF0A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2. SERVIÇOS PRELIMINARES</w:t>
      </w:r>
    </w:p>
    <w:p w14:paraId="7A1541A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>Inicialmente deverá ser realizada a instalação da placa de obra em chapa galvanizada com estrutura em madeira, em local visível, contendo as informações da obra e responsáveis técnicos.</w:t>
      </w:r>
    </w:p>
    <w:p w14:paraId="1AAE6806" w14:textId="77777777" w:rsidR="004435D6" w:rsidRPr="004435D6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>A empresa executora deverá providenciar:</w:t>
      </w:r>
    </w:p>
    <w:p w14:paraId="2FD96960" w14:textId="77777777" w:rsidR="004435D6" w:rsidRPr="004435D6" w:rsidRDefault="004435D6" w:rsidP="004435D6">
      <w:pPr>
        <w:numPr>
          <w:ilvl w:val="0"/>
          <w:numId w:val="29"/>
        </w:num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 xml:space="preserve">isolamento e sinalização da área; </w:t>
      </w:r>
    </w:p>
    <w:p w14:paraId="42AC4E62" w14:textId="77777777" w:rsidR="004435D6" w:rsidRPr="004435D6" w:rsidRDefault="004435D6" w:rsidP="004435D6">
      <w:pPr>
        <w:numPr>
          <w:ilvl w:val="0"/>
          <w:numId w:val="29"/>
        </w:num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 xml:space="preserve">equipamentos de proteção individual e coletiva; </w:t>
      </w:r>
    </w:p>
    <w:p w14:paraId="6747DC84" w14:textId="77777777" w:rsidR="004435D6" w:rsidRPr="004435D6" w:rsidRDefault="004435D6" w:rsidP="004435D6">
      <w:pPr>
        <w:numPr>
          <w:ilvl w:val="0"/>
          <w:numId w:val="29"/>
        </w:num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 xml:space="preserve">limpeza permanente da obra; </w:t>
      </w:r>
    </w:p>
    <w:p w14:paraId="4AE3A8C4" w14:textId="77777777" w:rsidR="004435D6" w:rsidRPr="004435D6" w:rsidRDefault="004435D6" w:rsidP="004435D6">
      <w:pPr>
        <w:numPr>
          <w:ilvl w:val="0"/>
          <w:numId w:val="29"/>
        </w:numPr>
        <w:jc w:val="both"/>
        <w:rPr>
          <w:rFonts w:ascii="Times New Roman" w:hAnsi="Times New Roman" w:cs="Times New Roman"/>
          <w:kern w:val="0"/>
        </w:rPr>
      </w:pPr>
      <w:r w:rsidRPr="004435D6">
        <w:rPr>
          <w:rFonts w:ascii="Times New Roman" w:hAnsi="Times New Roman" w:cs="Times New Roman"/>
          <w:kern w:val="0"/>
        </w:rPr>
        <w:t xml:space="preserve">destinação adequada dos resíduos. </w:t>
      </w:r>
    </w:p>
    <w:p w14:paraId="674640B5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1ACE47DD" w14:textId="75D77F94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1600A3A3">
          <v:rect id="_x0000_i1029" style="width:0;height:1.5pt" o:hralign="center" o:hrstd="t" o:hr="t" fillcolor="#a0a0a0" stroked="f"/>
        </w:pict>
      </w:r>
    </w:p>
    <w:p w14:paraId="6A72443C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5FD210E1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6C93DD49" w14:textId="77777777" w:rsidR="00813F22" w:rsidRDefault="00813F22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29CD5459" w14:textId="4173EA00" w:rsidR="000714A8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pict w14:anchorId="0F94259E">
          <v:rect id="_x0000_i1030" style="width:0;height:1.5pt" o:hralign="center" o:hrstd="t" o:hr="t" fillcolor="#a0a0a0" stroked="f"/>
        </w:pict>
      </w:r>
    </w:p>
    <w:p w14:paraId="76A7A8E5" w14:textId="4529A82F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3. PAVIMENTO TÉRREO</w:t>
      </w:r>
    </w:p>
    <w:p w14:paraId="19076190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3.1 Pintura</w:t>
      </w:r>
    </w:p>
    <w:p w14:paraId="4B369B44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superfícies deverão ser previamente limpas, corrigidas, secas e preparadas para recebimento da pintura.</w:t>
      </w:r>
    </w:p>
    <w:p w14:paraId="08EF6443" w14:textId="77777777" w:rsidR="004435D6" w:rsidRPr="000714A8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0714A8">
        <w:rPr>
          <w:rFonts w:ascii="Times New Roman" w:hAnsi="Times New Roman" w:cs="Times New Roman"/>
          <w:b/>
          <w:bCs/>
          <w:kern w:val="0"/>
        </w:rPr>
        <w:t>Paredes internas</w:t>
      </w:r>
    </w:p>
    <w:p w14:paraId="62E608AC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aplicada:</w:t>
      </w:r>
    </w:p>
    <w:p w14:paraId="2DE7A060" w14:textId="77777777" w:rsidR="004435D6" w:rsidRPr="000714A8" w:rsidRDefault="004435D6" w:rsidP="004435D6">
      <w:pPr>
        <w:numPr>
          <w:ilvl w:val="0"/>
          <w:numId w:val="30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uma demão de fundo selador acrílico; </w:t>
      </w:r>
    </w:p>
    <w:p w14:paraId="2A006050" w14:textId="77777777" w:rsidR="004435D6" w:rsidRPr="000714A8" w:rsidRDefault="004435D6" w:rsidP="004435D6">
      <w:pPr>
        <w:numPr>
          <w:ilvl w:val="0"/>
          <w:numId w:val="30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duas demãos de tinta </w:t>
      </w:r>
      <w:proofErr w:type="gramStart"/>
      <w:r w:rsidRPr="000714A8">
        <w:rPr>
          <w:rFonts w:ascii="Times New Roman" w:hAnsi="Times New Roman" w:cs="Times New Roman"/>
          <w:kern w:val="0"/>
        </w:rPr>
        <w:t>látex acrílica premium</w:t>
      </w:r>
      <w:proofErr w:type="gramEnd"/>
      <w:r w:rsidRPr="000714A8">
        <w:rPr>
          <w:rFonts w:ascii="Times New Roman" w:hAnsi="Times New Roman" w:cs="Times New Roman"/>
          <w:kern w:val="0"/>
        </w:rPr>
        <w:t xml:space="preserve">. </w:t>
      </w:r>
    </w:p>
    <w:p w14:paraId="6B7BA3F1" w14:textId="77777777" w:rsidR="004435D6" w:rsidRPr="000714A8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0714A8">
        <w:rPr>
          <w:rFonts w:ascii="Times New Roman" w:hAnsi="Times New Roman" w:cs="Times New Roman"/>
          <w:b/>
          <w:bCs/>
          <w:kern w:val="0"/>
        </w:rPr>
        <w:t>Tetos</w:t>
      </w:r>
    </w:p>
    <w:p w14:paraId="014D4E50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Os tetos receberão:</w:t>
      </w:r>
    </w:p>
    <w:p w14:paraId="0DC20CFC" w14:textId="77777777" w:rsidR="004435D6" w:rsidRPr="000714A8" w:rsidRDefault="004435D6" w:rsidP="004435D6">
      <w:pPr>
        <w:numPr>
          <w:ilvl w:val="0"/>
          <w:numId w:val="31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fundo selador acrílico; </w:t>
      </w:r>
    </w:p>
    <w:p w14:paraId="6878E2AF" w14:textId="77777777" w:rsidR="004435D6" w:rsidRPr="000714A8" w:rsidRDefault="004435D6" w:rsidP="004435D6">
      <w:pPr>
        <w:numPr>
          <w:ilvl w:val="0"/>
          <w:numId w:val="31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duas demãos de tinta </w:t>
      </w:r>
      <w:proofErr w:type="gramStart"/>
      <w:r w:rsidRPr="000714A8">
        <w:rPr>
          <w:rFonts w:ascii="Times New Roman" w:hAnsi="Times New Roman" w:cs="Times New Roman"/>
          <w:kern w:val="0"/>
        </w:rPr>
        <w:t>látex acrílica premium</w:t>
      </w:r>
      <w:proofErr w:type="gramEnd"/>
      <w:r w:rsidRPr="000714A8">
        <w:rPr>
          <w:rFonts w:ascii="Times New Roman" w:hAnsi="Times New Roman" w:cs="Times New Roman"/>
          <w:kern w:val="0"/>
        </w:rPr>
        <w:t xml:space="preserve">. </w:t>
      </w:r>
    </w:p>
    <w:p w14:paraId="009D2F54" w14:textId="77777777" w:rsidR="004435D6" w:rsidRPr="000714A8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0714A8">
        <w:rPr>
          <w:rFonts w:ascii="Times New Roman" w:hAnsi="Times New Roman" w:cs="Times New Roman"/>
          <w:b/>
          <w:bCs/>
          <w:kern w:val="0"/>
        </w:rPr>
        <w:t>Esquadrias de madeira</w:t>
      </w:r>
    </w:p>
    <w:p w14:paraId="292D59EC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superfícies em madeira deverão ser lixadas manualmente e posteriormente receber pintura com esmalte sintético fosco em duas demãos.</w:t>
      </w:r>
    </w:p>
    <w:p w14:paraId="4BDF7340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Paredes externas</w:t>
      </w:r>
    </w:p>
    <w:p w14:paraId="56552C49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paredes externas receberão:</w:t>
      </w:r>
    </w:p>
    <w:p w14:paraId="1C90E05C" w14:textId="77777777" w:rsidR="004435D6" w:rsidRPr="000714A8" w:rsidRDefault="004435D6" w:rsidP="004435D6">
      <w:pPr>
        <w:numPr>
          <w:ilvl w:val="0"/>
          <w:numId w:val="32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aplicação de fundo selador acrílico; </w:t>
      </w:r>
    </w:p>
    <w:p w14:paraId="7CFBFC37" w14:textId="77777777" w:rsidR="004435D6" w:rsidRPr="004435D6" w:rsidRDefault="004435D6" w:rsidP="004435D6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pintura látex acrílica premium em duas demãos. </w:t>
      </w:r>
    </w:p>
    <w:p w14:paraId="2BA2AB64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042238DC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0CAFCD34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30F1F3B1" w14:textId="77777777" w:rsidR="000714A8" w:rsidRDefault="000714A8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6A07BF2B" w14:textId="4F600022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lastRenderedPageBreak/>
        <w:t>Superfícies metálicas</w:t>
      </w:r>
    </w:p>
    <w:p w14:paraId="463DB1C2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peças metálicas deverão ser lixadas manualmente, removendo pontos de oxidação e impurezas, recebendo posteriormente pintura com tinta esmalte sintético fosco.</w:t>
      </w:r>
    </w:p>
    <w:p w14:paraId="47D930D9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319257FE">
          <v:rect id="_x0000_i1031" style="width:0;height:1.5pt" o:hralign="center" o:hrstd="t" o:hr="t" fillcolor="#a0a0a0" stroked="f"/>
        </w:pict>
      </w:r>
    </w:p>
    <w:p w14:paraId="7233D8B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3.2 Esquadrias</w:t>
      </w:r>
    </w:p>
    <w:p w14:paraId="4A0D9CD4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realizada remoção manual das portas existentes sem reaproveitamento.</w:t>
      </w:r>
    </w:p>
    <w:p w14:paraId="07463B46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Serão instaladas portas de correr em alumínio com vidro liso incolor, incluindo ferragens, fechaduras e puxadores, conforme dimensões previstas em projeto.</w:t>
      </w:r>
    </w:p>
    <w:p w14:paraId="2C5CA022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56467274">
          <v:rect id="_x0000_i1032" style="width:0;height:1.5pt" o:hralign="center" o:hrstd="t" o:hr="t" fillcolor="#a0a0a0" stroked="f"/>
        </w:pict>
      </w:r>
    </w:p>
    <w:p w14:paraId="7877F890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4. PAVIMENTO SUPERIOR</w:t>
      </w:r>
    </w:p>
    <w:p w14:paraId="2D879FB4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4.1 Pequenos Reparos</w:t>
      </w:r>
    </w:p>
    <w:p w14:paraId="47068BBD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executado fechamento de vãos de janelas mediante:</w:t>
      </w:r>
    </w:p>
    <w:p w14:paraId="612BB936" w14:textId="77777777" w:rsidR="004435D6" w:rsidRPr="000714A8" w:rsidRDefault="004435D6" w:rsidP="004435D6">
      <w:pPr>
        <w:numPr>
          <w:ilvl w:val="0"/>
          <w:numId w:val="33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remoção das esquadrias existentes; </w:t>
      </w:r>
    </w:p>
    <w:p w14:paraId="656D2781" w14:textId="77777777" w:rsidR="004435D6" w:rsidRPr="000714A8" w:rsidRDefault="004435D6" w:rsidP="004435D6">
      <w:pPr>
        <w:numPr>
          <w:ilvl w:val="0"/>
          <w:numId w:val="33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execução de alvenaria em blocos cerâmicos; </w:t>
      </w:r>
    </w:p>
    <w:p w14:paraId="2791665E" w14:textId="77777777" w:rsidR="004435D6" w:rsidRPr="000714A8" w:rsidRDefault="004435D6" w:rsidP="004435D6">
      <w:pPr>
        <w:numPr>
          <w:ilvl w:val="0"/>
          <w:numId w:val="33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chapisco; </w:t>
      </w:r>
    </w:p>
    <w:p w14:paraId="1010EA36" w14:textId="77777777" w:rsidR="004435D6" w:rsidRPr="000714A8" w:rsidRDefault="004435D6" w:rsidP="004435D6">
      <w:pPr>
        <w:numPr>
          <w:ilvl w:val="0"/>
          <w:numId w:val="33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emboço/massa única; </w:t>
      </w:r>
    </w:p>
    <w:p w14:paraId="73F5C6B9" w14:textId="77777777" w:rsidR="004435D6" w:rsidRPr="000714A8" w:rsidRDefault="004435D6" w:rsidP="004435D6">
      <w:pPr>
        <w:numPr>
          <w:ilvl w:val="0"/>
          <w:numId w:val="33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aplicação de fundo selador. </w:t>
      </w:r>
    </w:p>
    <w:p w14:paraId="36D58E62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Todos os fechamentos deverão manter alinhamento e acabamento compatível com as paredes existentes.</w:t>
      </w:r>
    </w:p>
    <w:p w14:paraId="39C42416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67A1BB68">
          <v:rect id="_x0000_i1033" style="width:0;height:1.5pt" o:hralign="center" o:hrstd="t" o:hr="t" fillcolor="#a0a0a0" stroked="f"/>
        </w:pict>
      </w:r>
    </w:p>
    <w:p w14:paraId="34A93BB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4.2 Pintura</w:t>
      </w:r>
    </w:p>
    <w:p w14:paraId="5B644ED1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Os serviços de pintura seguirão os mesmos procedimentos especificados para o pavimento térreo, abrangendo:</w:t>
      </w:r>
    </w:p>
    <w:p w14:paraId="32308D61" w14:textId="77777777" w:rsidR="004435D6" w:rsidRPr="000714A8" w:rsidRDefault="004435D6" w:rsidP="004435D6">
      <w:pPr>
        <w:numPr>
          <w:ilvl w:val="0"/>
          <w:numId w:val="34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paredes internas; </w:t>
      </w:r>
    </w:p>
    <w:p w14:paraId="0BAC99D5" w14:textId="77777777" w:rsidR="004435D6" w:rsidRPr="000714A8" w:rsidRDefault="004435D6" w:rsidP="004435D6">
      <w:pPr>
        <w:numPr>
          <w:ilvl w:val="0"/>
          <w:numId w:val="34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lastRenderedPageBreak/>
        <w:t xml:space="preserve">tetos; </w:t>
      </w:r>
    </w:p>
    <w:p w14:paraId="779640D0" w14:textId="77777777" w:rsidR="004435D6" w:rsidRPr="000714A8" w:rsidRDefault="004435D6" w:rsidP="004435D6">
      <w:pPr>
        <w:numPr>
          <w:ilvl w:val="0"/>
          <w:numId w:val="34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paredes externas; </w:t>
      </w:r>
    </w:p>
    <w:p w14:paraId="5A4173DB" w14:textId="77777777" w:rsidR="004435D6" w:rsidRPr="000714A8" w:rsidRDefault="004435D6" w:rsidP="004435D6">
      <w:pPr>
        <w:numPr>
          <w:ilvl w:val="0"/>
          <w:numId w:val="34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esquadrias de madeira. </w:t>
      </w:r>
    </w:p>
    <w:p w14:paraId="1C0681FC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429F7ADE">
          <v:rect id="_x0000_i1034" style="width:0;height:1.5pt" o:hralign="center" o:hrstd="t" o:hr="t" fillcolor="#a0a0a0" stroked="f"/>
        </w:pict>
      </w:r>
    </w:p>
    <w:p w14:paraId="40B569D4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5. ÁREA COBERTA</w:t>
      </w:r>
    </w:p>
    <w:p w14:paraId="0AA9B639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5.1 Pequenos Reparos</w:t>
      </w:r>
    </w:p>
    <w:p w14:paraId="2BC051C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Calhas</w:t>
      </w:r>
    </w:p>
    <w:p w14:paraId="0C0DBABA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executada manutenção e substituição parcial de calhas em chapa de aço galvanizado nº 24.</w:t>
      </w:r>
    </w:p>
    <w:p w14:paraId="05C121FA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Cobertura</w:t>
      </w:r>
    </w:p>
    <w:p w14:paraId="5D413455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telhas danificadas serão removidas manualmente e substituídas por telhas onduladas de fibrocimento com espessura de 6 mm.</w:t>
      </w:r>
    </w:p>
    <w:p w14:paraId="298189C8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Esquadrias</w:t>
      </w:r>
    </w:p>
    <w:p w14:paraId="698F7C85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removida porta existente em vidro temperado e instalada nova porta de abrir em vidro temperado com mola hidráulica e acessórios completos.</w:t>
      </w:r>
    </w:p>
    <w:p w14:paraId="40A8E35E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7B397AAD">
          <v:rect id="_x0000_i1035" style="width:0;height:1.5pt" o:hralign="center" o:hrstd="t" o:hr="t" fillcolor="#a0a0a0" stroked="f"/>
        </w:pict>
      </w:r>
    </w:p>
    <w:p w14:paraId="2A2759F4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5.2 Forro</w:t>
      </w:r>
    </w:p>
    <w:p w14:paraId="42B2A016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instalado forro em réguas de PVC liso, incluindo estrutura metálica de fixação e acabamentos periféricos tipo roda-forro.</w:t>
      </w:r>
    </w:p>
    <w:p w14:paraId="59B4398B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Todo o sistema deverá apresentar perfeito alinhamento, nivelamento e acabamento.</w:t>
      </w:r>
    </w:p>
    <w:p w14:paraId="72106342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67242B7E">
          <v:rect id="_x0000_i1036" style="width:0;height:1.5pt" o:hralign="center" o:hrstd="t" o:hr="t" fillcolor="#a0a0a0" stroked="f"/>
        </w:pict>
      </w:r>
    </w:p>
    <w:p w14:paraId="79BCCC0A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5.3 Acessibilidade</w:t>
      </w:r>
    </w:p>
    <w:p w14:paraId="5AEC9F95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Os serviços de acessibilidade contemplam:</w:t>
      </w:r>
    </w:p>
    <w:p w14:paraId="42B2EC06" w14:textId="77777777" w:rsidR="004435D6" w:rsidRPr="000714A8" w:rsidRDefault="004435D6" w:rsidP="004435D6">
      <w:pPr>
        <w:numPr>
          <w:ilvl w:val="0"/>
          <w:numId w:val="35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nivelamento de piso; </w:t>
      </w:r>
    </w:p>
    <w:p w14:paraId="6515744D" w14:textId="77777777" w:rsidR="004435D6" w:rsidRPr="000714A8" w:rsidRDefault="004435D6" w:rsidP="004435D6">
      <w:pPr>
        <w:numPr>
          <w:ilvl w:val="0"/>
          <w:numId w:val="35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lastRenderedPageBreak/>
        <w:t xml:space="preserve">execução de passeio em concreto armado; </w:t>
      </w:r>
    </w:p>
    <w:p w14:paraId="031B8AD0" w14:textId="77777777" w:rsidR="004435D6" w:rsidRPr="000714A8" w:rsidRDefault="004435D6" w:rsidP="004435D6">
      <w:pPr>
        <w:numPr>
          <w:ilvl w:val="0"/>
          <w:numId w:val="35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construção de rampa acessível; </w:t>
      </w:r>
    </w:p>
    <w:p w14:paraId="52A9030F" w14:textId="77777777" w:rsidR="004435D6" w:rsidRPr="000714A8" w:rsidRDefault="004435D6" w:rsidP="004435D6">
      <w:pPr>
        <w:numPr>
          <w:ilvl w:val="0"/>
          <w:numId w:val="35"/>
        </w:num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 xml:space="preserve">execução de escada em concreto armado moldado in loco. </w:t>
      </w:r>
    </w:p>
    <w:p w14:paraId="38E74AD1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rampas deverão atender às exigências da ABNT NBR 9050, respeitando inclinações, dimensões e condições de acessibilidade.</w:t>
      </w:r>
    </w:p>
    <w:p w14:paraId="1C2E01C7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71A5694C">
          <v:rect id="_x0000_i1037" style="width:0;height:1.5pt" o:hralign="center" o:hrstd="t" o:hr="t" fillcolor="#a0a0a0" stroked="f"/>
        </w:pict>
      </w:r>
    </w:p>
    <w:p w14:paraId="2C06FE92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5.4 Pintura</w:t>
      </w:r>
    </w:p>
    <w:p w14:paraId="2360E143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áreas reformadas receberão pintura em paredes internas, externas, esquadrias metálicas e de madeira, além de recuperação e pintura de guarda-corpo metálico.</w:t>
      </w:r>
    </w:p>
    <w:p w14:paraId="56AE7FFC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71C5715B">
          <v:rect id="_x0000_i1038" style="width:0;height:1.5pt" o:hralign="center" o:hrstd="t" o:hr="t" fillcolor="#a0a0a0" stroked="f"/>
        </w:pict>
      </w:r>
    </w:p>
    <w:p w14:paraId="7F70CCAC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6. CALÇADAS</w:t>
      </w:r>
    </w:p>
    <w:p w14:paraId="2568D26E" w14:textId="10C06DB9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Será realizada demolição mecanizada d</w:t>
      </w:r>
      <w:r w:rsidR="000714A8">
        <w:rPr>
          <w:rFonts w:ascii="Times New Roman" w:hAnsi="Times New Roman" w:cs="Times New Roman"/>
          <w:kern w:val="0"/>
        </w:rPr>
        <w:t>e</w:t>
      </w:r>
      <w:r w:rsidRPr="000714A8">
        <w:rPr>
          <w:rFonts w:ascii="Times New Roman" w:hAnsi="Times New Roman" w:cs="Times New Roman"/>
          <w:kern w:val="0"/>
        </w:rPr>
        <w:t xml:space="preserve"> </w:t>
      </w:r>
      <w:r w:rsidR="000714A8">
        <w:rPr>
          <w:rFonts w:ascii="Times New Roman" w:hAnsi="Times New Roman" w:cs="Times New Roman"/>
          <w:kern w:val="0"/>
        </w:rPr>
        <w:t xml:space="preserve">toda </w:t>
      </w:r>
      <w:r w:rsidRPr="000714A8">
        <w:rPr>
          <w:rFonts w:ascii="Times New Roman" w:hAnsi="Times New Roman" w:cs="Times New Roman"/>
          <w:kern w:val="0"/>
        </w:rPr>
        <w:t xml:space="preserve">área </w:t>
      </w:r>
      <w:r w:rsidR="000714A8">
        <w:rPr>
          <w:rFonts w:ascii="Times New Roman" w:hAnsi="Times New Roman" w:cs="Times New Roman"/>
          <w:kern w:val="0"/>
        </w:rPr>
        <w:t xml:space="preserve">das calçadas </w:t>
      </w:r>
      <w:r w:rsidR="00D40182">
        <w:rPr>
          <w:rFonts w:ascii="Times New Roman" w:hAnsi="Times New Roman" w:cs="Times New Roman"/>
          <w:kern w:val="0"/>
        </w:rPr>
        <w:t>da frente e lateral da escola</w:t>
      </w:r>
      <w:r w:rsidRPr="000714A8">
        <w:rPr>
          <w:rFonts w:ascii="Times New Roman" w:hAnsi="Times New Roman" w:cs="Times New Roman"/>
          <w:kern w:val="0"/>
        </w:rPr>
        <w:t>.</w:t>
      </w:r>
    </w:p>
    <w:p w14:paraId="415D87D3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Posteriormente serão executadas novas calçadas em concreto moldado in loco, com espessura de 8 cm, armadas e com acabamento convencional.</w:t>
      </w:r>
    </w:p>
    <w:p w14:paraId="3C307688" w14:textId="77777777" w:rsidR="004435D6" w:rsidRPr="000714A8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0714A8">
        <w:rPr>
          <w:rFonts w:ascii="Times New Roman" w:hAnsi="Times New Roman" w:cs="Times New Roman"/>
          <w:kern w:val="0"/>
        </w:rPr>
        <w:t>As superfícies deverão apresentar caimento adequado para escoamento das águas pluviais.</w:t>
      </w:r>
    </w:p>
    <w:p w14:paraId="2A4000D2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3E9AADDD">
          <v:rect id="_x0000_i1039" style="width:0;height:1.5pt" o:hralign="center" o:hrstd="t" o:hr="t" fillcolor="#a0a0a0" stroked="f"/>
        </w:pict>
      </w:r>
    </w:p>
    <w:p w14:paraId="746C41B7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7. MURETA</w:t>
      </w:r>
    </w:p>
    <w:p w14:paraId="782209FB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7.1 Revestimentos</w:t>
      </w:r>
    </w:p>
    <w:p w14:paraId="4CE5CFCE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As superfícies receberão:</w:t>
      </w:r>
    </w:p>
    <w:p w14:paraId="2761E1C9" w14:textId="77777777" w:rsidR="004435D6" w:rsidRPr="00D40182" w:rsidRDefault="004435D6" w:rsidP="004435D6">
      <w:pPr>
        <w:numPr>
          <w:ilvl w:val="0"/>
          <w:numId w:val="36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chapisco; </w:t>
      </w:r>
    </w:p>
    <w:p w14:paraId="711FAE96" w14:textId="77777777" w:rsidR="004435D6" w:rsidRDefault="004435D6" w:rsidP="004435D6">
      <w:pPr>
        <w:numPr>
          <w:ilvl w:val="0"/>
          <w:numId w:val="36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emboço/massa única. </w:t>
      </w:r>
    </w:p>
    <w:p w14:paraId="0310E063" w14:textId="77777777" w:rsidR="00D40182" w:rsidRDefault="00D40182" w:rsidP="00D40182">
      <w:pPr>
        <w:jc w:val="both"/>
        <w:rPr>
          <w:rFonts w:ascii="Times New Roman" w:hAnsi="Times New Roman" w:cs="Times New Roman"/>
          <w:kern w:val="0"/>
        </w:rPr>
      </w:pPr>
    </w:p>
    <w:p w14:paraId="128FD74F" w14:textId="77777777" w:rsidR="00D40182" w:rsidRDefault="00D40182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</w:p>
    <w:p w14:paraId="6779B723" w14:textId="798586C3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lastRenderedPageBreak/>
        <w:t>7.2 Pintura</w:t>
      </w:r>
    </w:p>
    <w:p w14:paraId="4373A34A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Após cura dos revestimentos será aplicado:</w:t>
      </w:r>
    </w:p>
    <w:p w14:paraId="464C2519" w14:textId="77777777" w:rsidR="004435D6" w:rsidRPr="00D40182" w:rsidRDefault="004435D6" w:rsidP="004435D6">
      <w:pPr>
        <w:numPr>
          <w:ilvl w:val="0"/>
          <w:numId w:val="37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fundo selador acrílico; </w:t>
      </w:r>
    </w:p>
    <w:p w14:paraId="72381A67" w14:textId="77777777" w:rsidR="004435D6" w:rsidRPr="00D40182" w:rsidRDefault="004435D6" w:rsidP="004435D6">
      <w:pPr>
        <w:numPr>
          <w:ilvl w:val="0"/>
          <w:numId w:val="37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pintura látex acrílica premium em duas demãos. </w:t>
      </w:r>
    </w:p>
    <w:p w14:paraId="6D59D7F4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4F0CD039">
          <v:rect id="_x0000_i1040" style="width:0;height:1.5pt" o:hralign="center" o:hrstd="t" o:hr="t" fillcolor="#a0a0a0" stroked="f"/>
        </w:pict>
      </w:r>
    </w:p>
    <w:p w14:paraId="2ABE934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8. MURO E GRADIL</w:t>
      </w:r>
    </w:p>
    <w:p w14:paraId="6C2479A2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8.1 Estrutura de Concreto Armado</w:t>
      </w:r>
    </w:p>
    <w:p w14:paraId="4E5B2533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Serão executadas:</w:t>
      </w:r>
    </w:p>
    <w:p w14:paraId="19AEFE5B" w14:textId="77777777" w:rsidR="004435D6" w:rsidRPr="00D40182" w:rsidRDefault="004435D6" w:rsidP="004435D6">
      <w:pPr>
        <w:numPr>
          <w:ilvl w:val="0"/>
          <w:numId w:val="38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sapatas; </w:t>
      </w:r>
    </w:p>
    <w:p w14:paraId="6960A0F4" w14:textId="77777777" w:rsidR="004435D6" w:rsidRPr="00D40182" w:rsidRDefault="004435D6" w:rsidP="004435D6">
      <w:pPr>
        <w:numPr>
          <w:ilvl w:val="0"/>
          <w:numId w:val="38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vigas baldrame; </w:t>
      </w:r>
    </w:p>
    <w:p w14:paraId="3B0B9DD0" w14:textId="77777777" w:rsidR="004435D6" w:rsidRPr="00D40182" w:rsidRDefault="004435D6" w:rsidP="004435D6">
      <w:pPr>
        <w:numPr>
          <w:ilvl w:val="0"/>
          <w:numId w:val="38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pilares em concreto armado. </w:t>
      </w:r>
    </w:p>
    <w:p w14:paraId="47B200FD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O concreto utilizado deverá possuir resistência mínima conforme especificado em planilha, sendo devidamente vibrado e curado.</w:t>
      </w:r>
    </w:p>
    <w:p w14:paraId="12DCCE3E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As armaduras deverão utilizar aço CA-50 e CA-60, conforme especificações estruturais.</w:t>
      </w:r>
    </w:p>
    <w:p w14:paraId="3BE0DC51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399D0BD9">
          <v:rect id="_x0000_i1041" style="width:0;height:1.5pt" o:hralign="center" o:hrstd="t" o:hr="t" fillcolor="#a0a0a0" stroked="f"/>
        </w:pict>
      </w:r>
    </w:p>
    <w:p w14:paraId="3C70E751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8.2 Gradil</w:t>
      </w:r>
    </w:p>
    <w:p w14:paraId="5266EABD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Será instalado gradil metálico/alumínio com tubos de 3/4”, incluindo portão de abrir metálico com acabamento natural.</w:t>
      </w:r>
    </w:p>
    <w:p w14:paraId="5148261B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Toda a estrutura deverá ser rigidamente fixada e perfeitamente alinhada.</w:t>
      </w:r>
    </w:p>
    <w:p w14:paraId="57EAC4A8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58DC684F">
          <v:rect id="_x0000_i1042" style="width:0;height:1.5pt" o:hralign="center" o:hrstd="t" o:hr="t" fillcolor="#a0a0a0" stroked="f"/>
        </w:pict>
      </w:r>
    </w:p>
    <w:p w14:paraId="64873B9E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8.3 Pintura</w:t>
      </w:r>
    </w:p>
    <w:p w14:paraId="33070D64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As superfícies de alvenaria do muro receberão:</w:t>
      </w:r>
    </w:p>
    <w:p w14:paraId="30998BDF" w14:textId="77777777" w:rsidR="004435D6" w:rsidRPr="00D40182" w:rsidRDefault="004435D6" w:rsidP="004435D6">
      <w:pPr>
        <w:numPr>
          <w:ilvl w:val="0"/>
          <w:numId w:val="39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fundo selador; </w:t>
      </w:r>
    </w:p>
    <w:p w14:paraId="0D97BBFD" w14:textId="77777777" w:rsidR="004435D6" w:rsidRPr="00D40182" w:rsidRDefault="004435D6" w:rsidP="004435D6">
      <w:pPr>
        <w:numPr>
          <w:ilvl w:val="0"/>
          <w:numId w:val="39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pintura látex acrílica premium. </w:t>
      </w:r>
    </w:p>
    <w:p w14:paraId="11138173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pict w14:anchorId="1A9A8ECB">
          <v:rect id="_x0000_i1043" style="width:0;height:1.5pt" o:hralign="center" o:hrstd="t" o:hr="t" fillcolor="#a0a0a0" stroked="f"/>
        </w:pict>
      </w:r>
    </w:p>
    <w:p w14:paraId="3459D685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8.4 Demolições</w:t>
      </w:r>
    </w:p>
    <w:p w14:paraId="75877991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Será realizada:</w:t>
      </w:r>
    </w:p>
    <w:p w14:paraId="694F93ED" w14:textId="77777777" w:rsidR="004435D6" w:rsidRPr="00D40182" w:rsidRDefault="004435D6" w:rsidP="004435D6">
      <w:pPr>
        <w:numPr>
          <w:ilvl w:val="0"/>
          <w:numId w:val="40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demolição manual de alvenarias existentes; </w:t>
      </w:r>
    </w:p>
    <w:p w14:paraId="2CEAECCD" w14:textId="77777777" w:rsidR="004435D6" w:rsidRPr="00D40182" w:rsidRDefault="004435D6" w:rsidP="004435D6">
      <w:pPr>
        <w:numPr>
          <w:ilvl w:val="0"/>
          <w:numId w:val="40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remoção de cercas e mourões sem reaproveitamento. </w:t>
      </w:r>
    </w:p>
    <w:p w14:paraId="4B8B380F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Os resíduos deverão ser destinados adequadamente.</w:t>
      </w:r>
    </w:p>
    <w:p w14:paraId="36F26B25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3664D165">
          <v:rect id="_x0000_i1044" style="width:0;height:1.5pt" o:hralign="center" o:hrstd="t" o:hr="t" fillcolor="#a0a0a0" stroked="f"/>
        </w:pict>
      </w:r>
    </w:p>
    <w:p w14:paraId="0D05402A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t>9. LIXEIRA</w:t>
      </w:r>
    </w:p>
    <w:p w14:paraId="1D7B36F2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Será construída nova estrutura de lixeira composta por:</w:t>
      </w:r>
    </w:p>
    <w:p w14:paraId="1AF7916C" w14:textId="77777777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fundações em sapatas; </w:t>
      </w:r>
    </w:p>
    <w:p w14:paraId="269295DB" w14:textId="77777777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pilares e vigas em concreto armado; </w:t>
      </w:r>
    </w:p>
    <w:p w14:paraId="608BC02F" w14:textId="77777777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laje pré-moldada; </w:t>
      </w:r>
    </w:p>
    <w:p w14:paraId="6C58ABCE" w14:textId="77777777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alvenaria em blocos cerâmicos; </w:t>
      </w:r>
    </w:p>
    <w:p w14:paraId="20C3EAC9" w14:textId="77777777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revestimentos argamassados; </w:t>
      </w:r>
    </w:p>
    <w:p w14:paraId="1712D8B2" w14:textId="0658D72A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revestimento cerâmico de piso</w:t>
      </w:r>
      <w:r w:rsidR="00D40182">
        <w:rPr>
          <w:rFonts w:ascii="Times New Roman" w:hAnsi="Times New Roman" w:cs="Times New Roman"/>
          <w:kern w:val="0"/>
        </w:rPr>
        <w:t xml:space="preserve"> e parede</w:t>
      </w:r>
      <w:r w:rsidRPr="00D40182">
        <w:rPr>
          <w:rFonts w:ascii="Times New Roman" w:hAnsi="Times New Roman" w:cs="Times New Roman"/>
          <w:kern w:val="0"/>
        </w:rPr>
        <w:t xml:space="preserve">; </w:t>
      </w:r>
    </w:p>
    <w:p w14:paraId="490FD691" w14:textId="77777777" w:rsidR="004435D6" w:rsidRPr="00D40182" w:rsidRDefault="004435D6" w:rsidP="004435D6">
      <w:pPr>
        <w:numPr>
          <w:ilvl w:val="0"/>
          <w:numId w:val="41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porta em alumínio tipo veneziana. </w:t>
      </w:r>
    </w:p>
    <w:p w14:paraId="7FA75176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Os revestimentos deverão apresentar acabamento uniforme e adequado ao ambiente.</w:t>
      </w:r>
    </w:p>
    <w:p w14:paraId="50ED256F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54C1ECC0">
          <v:rect id="_x0000_i1045" style="width:0;height:1.5pt" o:hralign="center" o:hrstd="t" o:hr="t" fillcolor="#a0a0a0" stroked="f"/>
        </w:pict>
      </w:r>
    </w:p>
    <w:p w14:paraId="34C2000C" w14:textId="77777777" w:rsidR="004435D6" w:rsidRPr="00D40182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D40182">
        <w:rPr>
          <w:rFonts w:ascii="Times New Roman" w:hAnsi="Times New Roman" w:cs="Times New Roman"/>
          <w:b/>
          <w:bCs/>
          <w:kern w:val="0"/>
        </w:rPr>
        <w:t>10. DRENAGEM DE AR-CONDICIONADO</w:t>
      </w:r>
    </w:p>
    <w:p w14:paraId="11889558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Será executada instalação de tubulação em PVC soldável de 20 mm para drenagem dos aparelhos de ar-condicionado.</w:t>
      </w:r>
    </w:p>
    <w:p w14:paraId="3FD6014C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As tubulações deverão possuir caimento adequado, garantindo perfeito escoamento da água condensada.</w:t>
      </w:r>
    </w:p>
    <w:p w14:paraId="0FFCA085" w14:textId="77777777" w:rsidR="004435D6" w:rsidRPr="004435D6" w:rsidRDefault="00000000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pict w14:anchorId="2EA47285">
          <v:rect id="_x0000_i1046" style="width:0;height:1.5pt" o:hralign="center" o:hrstd="t" o:hr="t" fillcolor="#a0a0a0" stroked="f"/>
        </w:pict>
      </w:r>
    </w:p>
    <w:p w14:paraId="69A6D4F9" w14:textId="77777777" w:rsidR="004435D6" w:rsidRPr="004435D6" w:rsidRDefault="004435D6" w:rsidP="004435D6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4435D6">
        <w:rPr>
          <w:rFonts w:ascii="Times New Roman" w:hAnsi="Times New Roman" w:cs="Times New Roman"/>
          <w:b/>
          <w:bCs/>
          <w:kern w:val="0"/>
        </w:rPr>
        <w:lastRenderedPageBreak/>
        <w:t>11. DISPOSIÇÕES GERAIS</w:t>
      </w:r>
    </w:p>
    <w:p w14:paraId="40453950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Todos os materiais empregados deverão ser novos, de primeira qualidade e atender às normas técnicas vigentes.</w:t>
      </w:r>
    </w:p>
    <w:p w14:paraId="3AB47845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 execução dos serviços deverá obedecer:</w:t>
      </w:r>
    </w:p>
    <w:p w14:paraId="3876D079" w14:textId="77777777" w:rsidR="004435D6" w:rsidRPr="00D40182" w:rsidRDefault="004435D6" w:rsidP="004435D6">
      <w:pPr>
        <w:numPr>
          <w:ilvl w:val="0"/>
          <w:numId w:val="42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normas da ABNT; </w:t>
      </w:r>
    </w:p>
    <w:p w14:paraId="412890E4" w14:textId="77777777" w:rsidR="004435D6" w:rsidRPr="00D40182" w:rsidRDefault="004435D6" w:rsidP="004435D6">
      <w:pPr>
        <w:numPr>
          <w:ilvl w:val="0"/>
          <w:numId w:val="42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especificações SINAPI; </w:t>
      </w:r>
    </w:p>
    <w:p w14:paraId="4C4B59FD" w14:textId="77777777" w:rsidR="004435D6" w:rsidRPr="00D40182" w:rsidRDefault="004435D6" w:rsidP="004435D6">
      <w:pPr>
        <w:numPr>
          <w:ilvl w:val="0"/>
          <w:numId w:val="42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exigências da fiscalização; </w:t>
      </w:r>
    </w:p>
    <w:p w14:paraId="01C80C9D" w14:textId="77777777" w:rsidR="004435D6" w:rsidRPr="00D40182" w:rsidRDefault="004435D6" w:rsidP="004435D6">
      <w:pPr>
        <w:numPr>
          <w:ilvl w:val="0"/>
          <w:numId w:val="42"/>
        </w:num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 xml:space="preserve">legislação de segurança do trabalho. </w:t>
      </w:r>
    </w:p>
    <w:p w14:paraId="7298A45F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Quaisquer divergências entre projeto, memorial e orçamento deverão ser comunicadas à fiscalização antes da execução.</w:t>
      </w:r>
    </w:p>
    <w:p w14:paraId="64E6B956" w14:textId="77777777" w:rsidR="004435D6" w:rsidRPr="00D40182" w:rsidRDefault="004435D6" w:rsidP="004435D6">
      <w:pPr>
        <w:jc w:val="both"/>
        <w:rPr>
          <w:rFonts w:ascii="Times New Roman" w:hAnsi="Times New Roman" w:cs="Times New Roman"/>
          <w:kern w:val="0"/>
        </w:rPr>
      </w:pPr>
      <w:r w:rsidRPr="00D40182">
        <w:rPr>
          <w:rFonts w:ascii="Times New Roman" w:hAnsi="Times New Roman" w:cs="Times New Roman"/>
          <w:kern w:val="0"/>
        </w:rPr>
        <w:t>A obra deverá ser entregue completamente limpa, em perfeitas condições de funcionamento e uso.</w:t>
      </w:r>
    </w:p>
    <w:p w14:paraId="46796E06" w14:textId="34911835" w:rsidR="0016545E" w:rsidRDefault="0016545E" w:rsidP="004435D6">
      <w:pPr>
        <w:jc w:val="both"/>
        <w:rPr>
          <w:rFonts w:ascii="Times New Roman" w:hAnsi="Times New Roman" w:cs="Times New Roman"/>
        </w:rPr>
      </w:pPr>
    </w:p>
    <w:p w14:paraId="3BA430F9" w14:textId="77777777" w:rsidR="00D40182" w:rsidRDefault="00D40182" w:rsidP="00D40182">
      <w:pPr>
        <w:jc w:val="center"/>
        <w:rPr>
          <w:rFonts w:ascii="Times New Roman" w:hAnsi="Times New Roman" w:cs="Times New Roman"/>
        </w:rPr>
      </w:pPr>
    </w:p>
    <w:p w14:paraId="4962ED3B" w14:textId="77777777" w:rsidR="00D40182" w:rsidRDefault="00D40182" w:rsidP="00D40182">
      <w:pPr>
        <w:jc w:val="center"/>
        <w:rPr>
          <w:rFonts w:ascii="Times New Roman" w:hAnsi="Times New Roman" w:cs="Times New Roman"/>
        </w:rPr>
      </w:pPr>
    </w:p>
    <w:p w14:paraId="247C35C2" w14:textId="77777777" w:rsidR="00D40182" w:rsidRDefault="00D40182" w:rsidP="00D40182">
      <w:pPr>
        <w:jc w:val="center"/>
        <w:rPr>
          <w:rFonts w:ascii="Times New Roman" w:hAnsi="Times New Roman" w:cs="Times New Roman"/>
        </w:rPr>
      </w:pPr>
    </w:p>
    <w:p w14:paraId="0C393C5D" w14:textId="116F0FFD" w:rsidR="00D40182" w:rsidRPr="004435D6" w:rsidRDefault="00D40182" w:rsidP="00D4018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br/>
        <w:t>JONATAN CARDOSO DE OLIVEIRA</w:t>
      </w:r>
      <w:r>
        <w:rPr>
          <w:rFonts w:ascii="Times New Roman" w:hAnsi="Times New Roman" w:cs="Times New Roman"/>
        </w:rPr>
        <w:br/>
        <w:t>ENGENHEIRO CIVIL – CREA/SC: 143410-3</w:t>
      </w:r>
    </w:p>
    <w:sectPr w:rsidR="00D40182" w:rsidRPr="004435D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188BD" w14:textId="77777777" w:rsidR="00206234" w:rsidRDefault="00206234" w:rsidP="006E4AFD">
      <w:pPr>
        <w:spacing w:after="0" w:line="240" w:lineRule="auto"/>
      </w:pPr>
      <w:r>
        <w:separator/>
      </w:r>
    </w:p>
  </w:endnote>
  <w:endnote w:type="continuationSeparator" w:id="0">
    <w:p w14:paraId="5F052BDB" w14:textId="77777777" w:rsidR="00206234" w:rsidRDefault="00206234" w:rsidP="006E4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ID Font+ F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1207" w14:textId="39ADA60B" w:rsidR="00204EDA" w:rsidRDefault="00204EDA">
    <w:pPr>
      <w:pStyle w:val="Rodap"/>
    </w:pPr>
    <w:r>
      <w:rPr>
        <w:noProof/>
      </w:rPr>
      <w:drawing>
        <wp:inline distT="0" distB="0" distL="0" distR="0" wp14:anchorId="576EAF68" wp14:editId="77E86433">
          <wp:extent cx="5400040" cy="1169035"/>
          <wp:effectExtent l="0" t="0" r="9525" b="0"/>
          <wp:docPr id="175304039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04039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169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FEFD4D" w14:textId="77777777" w:rsidR="00D47240" w:rsidRDefault="00D4724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A31A" w14:textId="77777777" w:rsidR="00206234" w:rsidRDefault="00206234" w:rsidP="006E4AFD">
      <w:pPr>
        <w:spacing w:after="0" w:line="240" w:lineRule="auto"/>
      </w:pPr>
      <w:r>
        <w:separator/>
      </w:r>
    </w:p>
  </w:footnote>
  <w:footnote w:type="continuationSeparator" w:id="0">
    <w:p w14:paraId="31F750E0" w14:textId="77777777" w:rsidR="00206234" w:rsidRDefault="00206234" w:rsidP="006E4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2681" w14:textId="1BD9FD19" w:rsidR="006E4AFD" w:rsidRDefault="00000000">
    <w:pPr>
      <w:pStyle w:val="Cabealho"/>
    </w:pPr>
    <w:sdt>
      <w:sdtPr>
        <w:id w:val="2005849277"/>
        <w:docPartObj>
          <w:docPartGallery w:val="Page Numbers (Margins)"/>
          <w:docPartUnique/>
        </w:docPartObj>
      </w:sdtPr>
      <w:sdtContent>
        <w:r w:rsidR="002D3675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9BAD8E8" wp14:editId="513F82CE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018281988" name="Seta: para a Direit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202999" w14:textId="77777777" w:rsidR="002D3675" w:rsidRDefault="002D3675">
                              <w:pPr>
                                <w:pStyle w:val="Rodap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CE8D350" w14:textId="77777777" w:rsidR="002D3675" w:rsidRDefault="002D3675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9BAD8E8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eta: para a Direita 1" o:spid="_x0000_s1026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70202999" w14:textId="77777777" w:rsidR="002D3675" w:rsidRDefault="002D3675">
                        <w:pPr>
                          <w:pStyle w:val="Rodap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CE8D350" w14:textId="77777777" w:rsidR="002D3675" w:rsidRDefault="002D3675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6E4AFD">
      <w:rPr>
        <w:noProof/>
      </w:rPr>
      <w:drawing>
        <wp:inline distT="0" distB="0" distL="0" distR="0" wp14:anchorId="5CF92A75" wp14:editId="45F56C45">
          <wp:extent cx="5400040" cy="1408430"/>
          <wp:effectExtent l="0" t="0" r="0" b="1270"/>
          <wp:docPr id="207350521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35052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408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812A8"/>
    <w:multiLevelType w:val="multilevel"/>
    <w:tmpl w:val="D1B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15ECD"/>
    <w:multiLevelType w:val="multilevel"/>
    <w:tmpl w:val="38BE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C4F00"/>
    <w:multiLevelType w:val="multilevel"/>
    <w:tmpl w:val="E118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27121"/>
    <w:multiLevelType w:val="multilevel"/>
    <w:tmpl w:val="97924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704FB8"/>
    <w:multiLevelType w:val="multilevel"/>
    <w:tmpl w:val="1CD8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D169DB"/>
    <w:multiLevelType w:val="multilevel"/>
    <w:tmpl w:val="9A1EE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EE3D1B"/>
    <w:multiLevelType w:val="multilevel"/>
    <w:tmpl w:val="FB104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066539"/>
    <w:multiLevelType w:val="multilevel"/>
    <w:tmpl w:val="2DFA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F27594"/>
    <w:multiLevelType w:val="multilevel"/>
    <w:tmpl w:val="0E98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AA2616"/>
    <w:multiLevelType w:val="multilevel"/>
    <w:tmpl w:val="9BEA0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9D09E2"/>
    <w:multiLevelType w:val="multilevel"/>
    <w:tmpl w:val="BF72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B75939"/>
    <w:multiLevelType w:val="multilevel"/>
    <w:tmpl w:val="5752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5D036F"/>
    <w:multiLevelType w:val="multilevel"/>
    <w:tmpl w:val="D9F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DB147C"/>
    <w:multiLevelType w:val="multilevel"/>
    <w:tmpl w:val="158292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17B70623"/>
    <w:multiLevelType w:val="multilevel"/>
    <w:tmpl w:val="16D0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51C98"/>
    <w:multiLevelType w:val="multilevel"/>
    <w:tmpl w:val="5AA4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7E3F6A"/>
    <w:multiLevelType w:val="multilevel"/>
    <w:tmpl w:val="F022F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7F45F0"/>
    <w:multiLevelType w:val="hybridMultilevel"/>
    <w:tmpl w:val="266AF988"/>
    <w:lvl w:ilvl="0" w:tplc="F5A8D29C">
      <w:numFmt w:val="bullet"/>
      <w:lvlText w:val=""/>
      <w:lvlJc w:val="left"/>
      <w:pPr>
        <w:ind w:left="720" w:hanging="360"/>
      </w:pPr>
      <w:rPr>
        <w:rFonts w:ascii="Symbol" w:eastAsia="CIDFont+F4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00CAD"/>
    <w:multiLevelType w:val="multilevel"/>
    <w:tmpl w:val="DA00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EC04DF"/>
    <w:multiLevelType w:val="multilevel"/>
    <w:tmpl w:val="0FF4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5C1F3B"/>
    <w:multiLevelType w:val="multilevel"/>
    <w:tmpl w:val="AD52B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7E2F6C"/>
    <w:multiLevelType w:val="multilevel"/>
    <w:tmpl w:val="FABE0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5203BE"/>
    <w:multiLevelType w:val="multilevel"/>
    <w:tmpl w:val="90A4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8F1AF2"/>
    <w:multiLevelType w:val="multilevel"/>
    <w:tmpl w:val="FD74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9041D4"/>
    <w:multiLevelType w:val="multilevel"/>
    <w:tmpl w:val="6B003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CC35009"/>
    <w:multiLevelType w:val="multilevel"/>
    <w:tmpl w:val="66A6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610EF2"/>
    <w:multiLevelType w:val="multilevel"/>
    <w:tmpl w:val="FEFA8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502A8E"/>
    <w:multiLevelType w:val="multilevel"/>
    <w:tmpl w:val="6380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CF0FEA"/>
    <w:multiLevelType w:val="multilevel"/>
    <w:tmpl w:val="82FA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5F46D9"/>
    <w:multiLevelType w:val="multilevel"/>
    <w:tmpl w:val="5E90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A8481E"/>
    <w:multiLevelType w:val="multilevel"/>
    <w:tmpl w:val="CDC2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C7340B"/>
    <w:multiLevelType w:val="multilevel"/>
    <w:tmpl w:val="88F6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C30A16"/>
    <w:multiLevelType w:val="multilevel"/>
    <w:tmpl w:val="51BE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747873"/>
    <w:multiLevelType w:val="multilevel"/>
    <w:tmpl w:val="67B0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A31CB8"/>
    <w:multiLevelType w:val="multilevel"/>
    <w:tmpl w:val="00727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417CCA"/>
    <w:multiLevelType w:val="multilevel"/>
    <w:tmpl w:val="46A6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087635"/>
    <w:multiLevelType w:val="multilevel"/>
    <w:tmpl w:val="54FA8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474E4C"/>
    <w:multiLevelType w:val="multilevel"/>
    <w:tmpl w:val="0E12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A77B76"/>
    <w:multiLevelType w:val="multilevel"/>
    <w:tmpl w:val="72C2E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E81C01"/>
    <w:multiLevelType w:val="multilevel"/>
    <w:tmpl w:val="1D1C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100319"/>
    <w:multiLevelType w:val="multilevel"/>
    <w:tmpl w:val="21B6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B252F"/>
    <w:multiLevelType w:val="multilevel"/>
    <w:tmpl w:val="8564B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1416782">
    <w:abstractNumId w:val="15"/>
  </w:num>
  <w:num w:numId="2" w16cid:durableId="1362240104">
    <w:abstractNumId w:val="5"/>
  </w:num>
  <w:num w:numId="3" w16cid:durableId="2048486337">
    <w:abstractNumId w:val="21"/>
  </w:num>
  <w:num w:numId="4" w16cid:durableId="940995659">
    <w:abstractNumId w:val="16"/>
  </w:num>
  <w:num w:numId="5" w16cid:durableId="706837342">
    <w:abstractNumId w:val="38"/>
  </w:num>
  <w:num w:numId="6" w16cid:durableId="1184125502">
    <w:abstractNumId w:val="14"/>
  </w:num>
  <w:num w:numId="7" w16cid:durableId="1345283738">
    <w:abstractNumId w:val="19"/>
  </w:num>
  <w:num w:numId="8" w16cid:durableId="237790100">
    <w:abstractNumId w:val="2"/>
  </w:num>
  <w:num w:numId="9" w16cid:durableId="79496336">
    <w:abstractNumId w:val="27"/>
  </w:num>
  <w:num w:numId="10" w16cid:durableId="1254437034">
    <w:abstractNumId w:val="3"/>
  </w:num>
  <w:num w:numId="11" w16cid:durableId="1759516920">
    <w:abstractNumId w:val="23"/>
  </w:num>
  <w:num w:numId="12" w16cid:durableId="1600599109">
    <w:abstractNumId w:val="22"/>
  </w:num>
  <w:num w:numId="13" w16cid:durableId="1643387708">
    <w:abstractNumId w:val="6"/>
  </w:num>
  <w:num w:numId="14" w16cid:durableId="653144957">
    <w:abstractNumId w:val="36"/>
  </w:num>
  <w:num w:numId="15" w16cid:durableId="1167482872">
    <w:abstractNumId w:val="13"/>
  </w:num>
  <w:num w:numId="16" w16cid:durableId="1693652186">
    <w:abstractNumId w:val="4"/>
  </w:num>
  <w:num w:numId="17" w16cid:durableId="1172138768">
    <w:abstractNumId w:val="37"/>
  </w:num>
  <w:num w:numId="18" w16cid:durableId="850029740">
    <w:abstractNumId w:val="30"/>
  </w:num>
  <w:num w:numId="19" w16cid:durableId="1418478757">
    <w:abstractNumId w:val="34"/>
  </w:num>
  <w:num w:numId="20" w16cid:durableId="2025128209">
    <w:abstractNumId w:val="7"/>
  </w:num>
  <w:num w:numId="21" w16cid:durableId="873730222">
    <w:abstractNumId w:val="12"/>
  </w:num>
  <w:num w:numId="22" w16cid:durableId="626739931">
    <w:abstractNumId w:val="25"/>
  </w:num>
  <w:num w:numId="23" w16cid:durableId="67575638">
    <w:abstractNumId w:val="31"/>
  </w:num>
  <w:num w:numId="24" w16cid:durableId="1438674372">
    <w:abstractNumId w:val="32"/>
  </w:num>
  <w:num w:numId="25" w16cid:durableId="1852719781">
    <w:abstractNumId w:val="24"/>
  </w:num>
  <w:num w:numId="26" w16cid:durableId="1486045605">
    <w:abstractNumId w:val="11"/>
  </w:num>
  <w:num w:numId="27" w16cid:durableId="1301421429">
    <w:abstractNumId w:val="9"/>
  </w:num>
  <w:num w:numId="28" w16cid:durableId="1802847439">
    <w:abstractNumId w:val="17"/>
  </w:num>
  <w:num w:numId="29" w16cid:durableId="1789659538">
    <w:abstractNumId w:val="20"/>
  </w:num>
  <w:num w:numId="30" w16cid:durableId="424771220">
    <w:abstractNumId w:val="29"/>
  </w:num>
  <w:num w:numId="31" w16cid:durableId="1887250797">
    <w:abstractNumId w:val="33"/>
  </w:num>
  <w:num w:numId="32" w16cid:durableId="1705016985">
    <w:abstractNumId w:val="1"/>
  </w:num>
  <w:num w:numId="33" w16cid:durableId="961764765">
    <w:abstractNumId w:val="40"/>
  </w:num>
  <w:num w:numId="34" w16cid:durableId="1929388744">
    <w:abstractNumId w:val="8"/>
  </w:num>
  <w:num w:numId="35" w16cid:durableId="651565923">
    <w:abstractNumId w:val="41"/>
  </w:num>
  <w:num w:numId="36" w16cid:durableId="1158376885">
    <w:abstractNumId w:val="35"/>
  </w:num>
  <w:num w:numId="37" w16cid:durableId="1623416385">
    <w:abstractNumId w:val="39"/>
  </w:num>
  <w:num w:numId="38" w16cid:durableId="279457441">
    <w:abstractNumId w:val="26"/>
  </w:num>
  <w:num w:numId="39" w16cid:durableId="289171727">
    <w:abstractNumId w:val="0"/>
  </w:num>
  <w:num w:numId="40" w16cid:durableId="565456482">
    <w:abstractNumId w:val="18"/>
  </w:num>
  <w:num w:numId="41" w16cid:durableId="1418290177">
    <w:abstractNumId w:val="10"/>
  </w:num>
  <w:num w:numId="42" w16cid:durableId="5862297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EB"/>
    <w:rsid w:val="00003553"/>
    <w:rsid w:val="00004229"/>
    <w:rsid w:val="000328D8"/>
    <w:rsid w:val="00042F46"/>
    <w:rsid w:val="000714A8"/>
    <w:rsid w:val="000E6643"/>
    <w:rsid w:val="000E780E"/>
    <w:rsid w:val="000F5CDF"/>
    <w:rsid w:val="00103F5A"/>
    <w:rsid w:val="0016545E"/>
    <w:rsid w:val="001E76BC"/>
    <w:rsid w:val="00204EDA"/>
    <w:rsid w:val="00206234"/>
    <w:rsid w:val="002104B6"/>
    <w:rsid w:val="002537D2"/>
    <w:rsid w:val="00284300"/>
    <w:rsid w:val="002938F0"/>
    <w:rsid w:val="002C03DE"/>
    <w:rsid w:val="002D3675"/>
    <w:rsid w:val="00326700"/>
    <w:rsid w:val="0032737E"/>
    <w:rsid w:val="0035404D"/>
    <w:rsid w:val="003748DC"/>
    <w:rsid w:val="003B61BF"/>
    <w:rsid w:val="003F1BC8"/>
    <w:rsid w:val="00431130"/>
    <w:rsid w:val="00434521"/>
    <w:rsid w:val="004358FB"/>
    <w:rsid w:val="004435D6"/>
    <w:rsid w:val="00475148"/>
    <w:rsid w:val="005213BA"/>
    <w:rsid w:val="00522619"/>
    <w:rsid w:val="005316AB"/>
    <w:rsid w:val="005615A1"/>
    <w:rsid w:val="00585DF3"/>
    <w:rsid w:val="0058752C"/>
    <w:rsid w:val="005E653F"/>
    <w:rsid w:val="00657F4A"/>
    <w:rsid w:val="006603E1"/>
    <w:rsid w:val="006972C0"/>
    <w:rsid w:val="006A0A63"/>
    <w:rsid w:val="006E1EB4"/>
    <w:rsid w:val="006E4AFD"/>
    <w:rsid w:val="006F4A1A"/>
    <w:rsid w:val="00773570"/>
    <w:rsid w:val="007804E6"/>
    <w:rsid w:val="00783904"/>
    <w:rsid w:val="007E484E"/>
    <w:rsid w:val="00813F22"/>
    <w:rsid w:val="0084195B"/>
    <w:rsid w:val="00851D6C"/>
    <w:rsid w:val="00862F84"/>
    <w:rsid w:val="0086423D"/>
    <w:rsid w:val="00881AB1"/>
    <w:rsid w:val="008F1BF6"/>
    <w:rsid w:val="008F3C90"/>
    <w:rsid w:val="008F62AC"/>
    <w:rsid w:val="009415F5"/>
    <w:rsid w:val="00A05EEF"/>
    <w:rsid w:val="00A5232C"/>
    <w:rsid w:val="00A60F8C"/>
    <w:rsid w:val="00AA2DEC"/>
    <w:rsid w:val="00AC522C"/>
    <w:rsid w:val="00AD3C6B"/>
    <w:rsid w:val="00AD7E0B"/>
    <w:rsid w:val="00AE7F3B"/>
    <w:rsid w:val="00AF4A5B"/>
    <w:rsid w:val="00B04480"/>
    <w:rsid w:val="00B46E1D"/>
    <w:rsid w:val="00B46E77"/>
    <w:rsid w:val="00B475B1"/>
    <w:rsid w:val="00B50EE6"/>
    <w:rsid w:val="00B632C8"/>
    <w:rsid w:val="00BC4DE1"/>
    <w:rsid w:val="00BD6252"/>
    <w:rsid w:val="00C30B5A"/>
    <w:rsid w:val="00C94074"/>
    <w:rsid w:val="00CE1129"/>
    <w:rsid w:val="00D04BAA"/>
    <w:rsid w:val="00D40182"/>
    <w:rsid w:val="00D47240"/>
    <w:rsid w:val="00D51D07"/>
    <w:rsid w:val="00D80034"/>
    <w:rsid w:val="00D93BC4"/>
    <w:rsid w:val="00E14569"/>
    <w:rsid w:val="00E60C1D"/>
    <w:rsid w:val="00E61BE9"/>
    <w:rsid w:val="00E65662"/>
    <w:rsid w:val="00E82360"/>
    <w:rsid w:val="00EB0C6F"/>
    <w:rsid w:val="00EC3C3E"/>
    <w:rsid w:val="00ED12B7"/>
    <w:rsid w:val="00EF2AEF"/>
    <w:rsid w:val="00F5375B"/>
    <w:rsid w:val="00F54F80"/>
    <w:rsid w:val="00F942D0"/>
    <w:rsid w:val="00FE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B8407"/>
  <w15:chartTrackingRefBased/>
  <w15:docId w15:val="{975A1B5A-B30F-43DE-9A94-C4C60249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E4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E4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E4D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E4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E4D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E4D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E4D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E4D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E4D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E4D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E4D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FE4D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E4DE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E4DE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E4D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E4DE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E4D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E4D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E4D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E4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E4D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E4D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E4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E4DE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E4DE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E4DE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E4D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E4DE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E4DE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D8003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80034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6603E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60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6E4A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E4AFD"/>
  </w:style>
  <w:style w:type="paragraph" w:styleId="Rodap">
    <w:name w:val="footer"/>
    <w:basedOn w:val="Normal"/>
    <w:link w:val="RodapChar"/>
    <w:uiPriority w:val="99"/>
    <w:unhideWhenUsed/>
    <w:rsid w:val="006E4A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E4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1039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Jonatan Cardoso</dc:creator>
  <cp:keywords/>
  <dc:description/>
  <cp:lastModifiedBy>Jonatan Cardoso</cp:lastModifiedBy>
  <cp:revision>5</cp:revision>
  <cp:lastPrinted>2026-01-25T18:35:00Z</cp:lastPrinted>
  <dcterms:created xsi:type="dcterms:W3CDTF">2026-05-09T21:47:00Z</dcterms:created>
  <dcterms:modified xsi:type="dcterms:W3CDTF">2026-05-19T14:21:00Z</dcterms:modified>
</cp:coreProperties>
</file>